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bowiem losy, (niezależnie, czy ktoś był) mały, czy wielki w domu swojego ojca,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każdego bowiem, niezależnie od tego, jakie miejsce zajmował w rodzie swojego ojca, rzucano losy, dla każdej bramy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 każdą bramę, tak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miotali losy, tak mały jako wielki według domów ojców swych,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Puszczono tedy losy zarówno i małym, i wielgim, według domów ich, do każdej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losy o każdą bramę, zarówno mały, jak i wielki,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mianowicie losy dla każdej bramy osobno według rodzin, jednakowo dla małych jak i dla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zarówno mały jak i wielki, według swego rodu, rzucał losy o każdą z 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ród najmłodszy, jak i najstarszy rzucał losy o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rodów, tak mały jak i wielki, ciągnęli losy o każdą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жереб за малим і за великим за домами їхніх батьків на двері 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kładli losy o każdą bramę, tak mały jak i wielki,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tak dla małego, jak dla wielkiego, według ich domów patriarchalnych, co do różnych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2024-06-04T02:48:54Z</dcterms:modified>
</cp:coreProperties>
</file>