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winnicami* Szimi Ramatczyk, a nad tym, co w winnicach, w składach wina, Zabdi Szifmitczyk.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czuwał Szimi Ramatczyk, nad zapasami wina — Zabdi Szifmitczyk.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— Szimei Ramatczyk; nad plonami winnic w piwnicach — Zabdi Szifmita.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winnicami był Semejasz Ramatczyk; a nad urodzajami winnic i nad piwnicami winnemi Zabdyjasz Zyfmejczyk.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sprawcami winnic, Semejas Romatczyk, a nad piwnicami wina, Zabdias Afonitczyk.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z Rama nad winnicami, a nad dostawcami wina do składów -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Szimei z Ramy, nad zapasami wina w winnicach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– Szimei z Ramy, a nad dostawcami wina do składnic wina –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z Rama nadzorował winnice, a Zabdi z Szefam był nadzorcą dostawców wina i zarządcą składów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był Szimi z Ramy, a nad zapasami wina w piwnicach - Zabdi Szifmita.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ланами Семей, що з Рами, і над скарбами вина, що в полях, Захрій син Сефнія,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był Szymej Ramatyda; a nad urodzajami winnic oraz nad piwnicami z winem Zabdi Szefamczyk.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winnicami – Szimej z Ramy; a nad tym, co w winnicach stanowiło zasoby wina – Zabdi Szifmita.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winnicami : wg G: polami, τῶν χωρίων.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2024-05-31T05:22:06Z</dcterms:modified>
</cp:coreProperties>
</file>