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do swej ziemi z wielkim bogactwem. Wtedy swoje serce nastawi przeciwko świętemu przymierzu. Wprowadzi swe zamiary w czyn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do swojej ziemi z wielkim bogactwem, a jego serce zwróci się przeciwko świętemu przymierzu; tak będzie działał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wróci do ziemi swojej z bogactwy wielkiemi, a serce jego obróci się przeciwko przymierzu świętemu; co uczyniwszy 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do ziemie swej z wielkimi bogactwy, a serce jego przeciw przymierzu świętemu, i uczyni, a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Powróci, więc on do swego kraju z wielkim łupem, a jego serce będzie przeciwne świętemu przymierzu; będzie działał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z wielkimi bogactwami do swojej ziemi, lecz jego umysł będzie przeciwko świętemu przymierzu; i tak postąpi,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swojego kraju z wielkim bogactwem, lecz jego serce zwróci się przeciw świętemu przymierzu. Dokonawszy tego,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 z wielkim łupem do swojej ziemi, ale jego serce będzie przeciwne świętemu przymierzu. Tak postąpi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swego kraju z wielkim bogactwem, lecz jego serce będzie zwrócone przeciw świętemu przymierzu. Dokona [grabieży]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повернеться до своєї землі з великим майном, і його серце на святий завіт, і зробить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 do swojej ziemi z wielkimi bogactwami, lecz jego serce będzie przeciwko świętemu przymierzu; więc tak uczyni, że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wróci z wielkim mieniem do swojej krainy, a serce jego będzie przeciwne świętemu przymierzu. I będzie działał skutecznie, i wróci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2024-05-31T18:54:13Z</dcterms:modified>
</cp:coreProperties>
</file>