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rozejrzał się, zobaczył u wezgłowia upieczony na gorących kamieniach placek oraz dzban z wodą. Zjadł więc, napił się, odwrócił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pieczony na węgielkach i dzban wody. Jadł więc i pił,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obejrzał, oto w głowach jego był chleb na węglu upieczony i czasza wody. A tak jadł i pił, i położył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się, a oto u głowy jego podpłomny chleb i naczynie wody. Jadł tedy i pił, i zasię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spojrzał, a oto przy jego głowie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upieczony i dzban z wodą. Posilił się więc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spojrzał, a przy jego głowie był upieczony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się rozejrzał i zobaczył przy swojej głowie placek i dzban wody. Posilił się więc, napił się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Spojrzał, a oto u jego wezgłowia był podpłomyk, pieczony na gorącym kamieniu, i dzban wody. Zjadł więc, napił się i ponownie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Ілія, і ось при його голові пляцок з пшениці і посудина води. І він встав і поїв і попив, і повернувшись,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obejrzał, a oto przy jego głowie upieczony kołacz oraz dzban wody. Zatem jadł, pił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spojrzał, oto koło jego głowy leżał na rozgrzanych kamieniach okrągły placek oraz dzban wody. Zaczął więc jeść i pić, po czym znowu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2024-06-01T05:46:41Z</dcterms:modified>
</cp:coreProperties>
</file>