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odlewał w formach z gliny w dolinie Jordanu, pomiędzy Sukkot a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Jordanu król odlewał je w gliniastej ziemi, między Sukkot i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Jordańskich zlewał je król w iłowatej ziemi, między Sochotem i między 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krainie Jordanu odlewał je król w ziemi iłowatej między Sochot i 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je odlać nad Jordanem, w dolinie między Sukkot i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kazał je odlewać w formach glinianych w dolinie nadjordańskiej między Sukkot a Sereda;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ziemi gliniastej w okolicy Jordanu, między Sukkot a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odlewów, zamówionych przez króla, posłużył się glinianymi formami. Król polecił je odlać w dolinie Jordanu, w gęstej ziemi, pomiędzy Sukkot a Seredą.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Odlewał je król w okręgu Jordanu, w gliniastej ziemi, pomiędzy Sukkot i Ceredata.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вилив їх в околиці Йордану, в глиняній землі, в домі Сокхота і між (ним і) Сідатом.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iłowatej ziemi na równinach Jardenu, między Sukoth i między Ceredą.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gęstym gruncie w Okręgu Jordanu, między Sukkot a Ceredą.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2024-05-29T00:18:04Z</dcterms:modified>
</cp:coreProperties>
</file>