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więc efod ze złota, z fioletu i z 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[Besalel] sporządził więc efod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efod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naramiennik ze złota, z hijacyntu, i z szarłatu, i z karmazynu dwa kroć farbowanego, i z 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 naramiennik ze złota, z hiacyntu i szarłatu, i karmazynu dwakroć farbowanego, i bisioru kręconego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efod ze złota, z fioletowej i czerwonej purpury, karmazynu oraz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efod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efod ze złota, 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uszyto ze złota,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wykonali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efod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срібло дар від переписаних чоловіків зі збору сто талантів і тисяча сім сот сімдесять пять сиклів;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naramiennik ze złota, 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wykonał efod ze złota, z niebieskiego włókna i wełny barwionej czerwonawą purpurą i 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Besalela. 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2024-06-01T20:41:35Z</dcterms:modified>
</cp:coreProperties>
</file>