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mu naramienniki przylegające do siebie na obu swych krańcach,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zrobiono jako składający się z naramienników, przylegających do siebie na obu swych krańcach i połączonych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do niego naramienniki, aby się jeden z drugim mógł złączyć. Łączyły się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Naramienniki przytem porobili tak, aby się jeden z drugim spoić mógł; na dwu krajach ich spajały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kraje wespołek się złączające na obu bokach końców,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również do niego naramienniki przypięte na obu jego końcach, tak iż po przypięciu stanowił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nań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naramienniki spięte ze sobą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do niego części naramienne połączone z sobą; połączono go na dwóch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[przy efodzie] przymocowane taśmy naramienne, przyszyte na dwóch brzegach.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сто талантів срібла на вилиття вершків шатра і на вершки занавіси, сто вершків по сто талантів, талант на вершок.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przy nim wiążące się przyramki, które zawiązywał na swoich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konali do niego naramienniki które zostały połączone. Był on połączony na dwóch końcach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2024-06-01T19:24:08Z</dcterms:modified>
</cp:coreProperties>
</file>