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ocaleni będą pogrzebani w śmierci,* a jego wdowy nie będą go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nich ocaleje, tego zniszczy zaraza, a ich wdowy nie będą ich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 nim pozostaną, będą pogrzebani w śmierci, a jego wdowy nie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opłakiwały;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nim zostaną w śmierci pogrzebieni będą, a wdowy jego nie będą go płakały;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zostaną z niego, będą pogrzebieni w zatraceniu, a wdowy jego płakać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grzebie zaraza, a wdowy ich płakać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pozostaną po nim, będą pochowani w czasie zarazy, a wdowy po nich nie będą ich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pogrzebie zaraza, a wdowy po nim nie będą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pochłonie pozostałych, wdowy nie będą nad nimi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pochłonie tych, którzy po nim pozostaną, a wdowy po nich nie będą ich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живі смертю скінчаться, а їхніх вдів ніхто не помилує.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 nim, będą pochowani w czasie zarazy i nie zapłaczą po nich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ocaleni zostaną pogrzebani podczas śmiertelnej plagi, a ich wdowy nie będą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śmierci, ּ</w:t>
      </w:r>
      <w:r>
        <w:rPr>
          <w:rtl/>
        </w:rPr>
        <w:t>בַּמָוֶת</w:t>
      </w:r>
      <w:r>
        <w:rPr>
          <w:rtl w:val="0"/>
        </w:rPr>
        <w:t xml:space="preserve"> (bammawet), idiom: w czasie zarazy, zob. &lt;x&gt;290 28:3&lt;/x&gt;; &lt;x&gt;300 15:2&lt;/x&gt;.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2024-06-02T02:59:21Z</dcterms:modified>
</cp:coreProperties>
</file>