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— gaśnie ogień; brak plotkarza — cichnie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drew, ogień gaśnie; tak gdy nie ma plotkarza, ustaje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niestaje drew, gaśnie ogień; tak gdy nie będzie klatecznika, ucichnie zwada.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stanie drew, zgaśnie ogień, gdzie nie masz podszczuwacza, ustaną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drew zagaśnie ognisko, bez plotkarza spór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drzewa, ogień gaśnie; gdy nie ma oszczercy, zwada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drewna, ogień gaśnie, gdy brak plotkarza,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brakuje drewna, gaśnie ogień, gdy nie ma plotkarza, kończy się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drew brakuje, gaśnie ogień; gdy nie ma plotkarza, ustają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багато дерева росте огонь, а де немає дводушного, сварка мовчить.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wystarcza drzewa – tam gaśnie ogień; gdzie nie ma plotkarza – tam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drewna, ogień gaśnie, a gdzie nie ma oszczercy, ustaje zwada.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2024-05-23T13:56:24Z</dcterms:modified>
</cp:coreProperties>
</file>