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łuki napięte, kopyta koni uchodzą za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 wozów mkną niczym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strzały są ostre i wszystkie ich łuki napięte; kopyta ich koni są jak krzemień, a ich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ostre, i wszystkie łuki jego naciągnione; kopyta koni jego jako krzemień poczytane będą, a koła jego jako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wszytkie łuki jego naciągnione. Kopyta koni jego jako krzemień, a koła jego jako gwałt burze.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każdy łuk napięty; kopyta jego koni są jak krzemień, koła jego rydwanów pędzą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a wszystkie jego łuki napięte, kopyta jego koni są jak krzemień, a jego koła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wyostrzone, wszystkie łuki napięte, kopyta jego koni są jak kamienie, koła rydwanów jak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wyostrzone i wszystkie łuki napięte. Kopyta jego koni - jak krzemień, koła jego rydwanów -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 i wszystkie łuki napięte, kopyta jego koni - twarde niby krzemień a koła jego [wozów] - jak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стріли острі і їхні луки натягнені, копита їхніх коней вважатимуться за тверде каміння, колеса їхніх колісниць наче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Wyostrzone są jego strzały oraz napięte wszystkie łuki; kopyta jego koni podobne są do krzemienia, a jego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ich są zaostrzone, a wszystkie łuki napięte. Kopyta ich koni będą uważane za krzemień, a koła za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2024-05-31T10:24:24Z</dcterms:modified>
</cp:coreProperties>
</file>