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mirt. Stanie się to na chwałę JAHWE, na znak — wieczny i nieusuwalny.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wyrośnie cyprys, zamiast pokrzywy wyrośnie mirt. I będzie to dla JAHWE na chwałę, na wieczny znak, który nigdy nie będzie wymazany.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ciernia wyrośnie jedlina, a miasto pokrzywy wyrośnie mirt; a to będzie Panu ku sławie, na znak wieczny, który nigdy nie będzie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głogu wyroście jodła, a miasto pokrzywy wyroście mirt. I będzie JAHWE mianowany na znak wieczny, który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wyrosną mirty. I będzie to Panu na chwałę, jako znak wieczysty, niezniszczalny!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 wyrośnie mirt. I będzie to dla Pana chlubą, znakiem wiecznym, który nie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mirty. Stanie się to dla imienia Pana, jako wieczny znak, który nie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będą rosnąć mirty. To właśnie będzie świadczyć o JAHWE jako znak wieczny i 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cierni - wyrosną cyprysy, a zamiast pokrzyw - mirty rosnąć będą. Stanie się to ku chwale Jahwe znakiem wiecznym, niezniszczalnym!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чагарника підніметься кипарис, а замість кропиви зійде мірта. І буде Господеві на імя і на вічний знак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wyrośnie mirt i będzie to ku sławie WIEKUISTEGO, na znak wieczny, niezatarty.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ciernistych zarośli wyrośnie drzewo jałowcowe. Zamiast parzącej pokrzywy wyrośnie drzewo mirtowe. I stanie się to dla JAHWE czymś sławnym, po czas niezmierzony znakiem, który nie będzie usunięty”.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2024-05-31T22:51:00Z</dcterms:modified>
</cp:coreProperties>
</file>