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zostanie rozbite, a jeśli gotowano je w naczyniu miedzianym, to zostanie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gotowano mięso tej ofiary, zostanie rozbite, a jeśli gotowano je w naczyniu brązowym, to zostanie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ją gotowano, zostanie stłuczone. A jeśli była gotowana w naczyniu miedzianym, zostanie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w którem by ją warzono, stłuczone będzie; a jeźliby w naczyniu miedzianem warzona była, wytrą je, i wymyją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ją warzono, stłuką, a jeśli naczynie będzie miedziane, wytrą je i wymyją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mięso było gotowane w naczyniu glinianym, naczynie owo będzie rozbite, jeżeli zaś było gotowane w naczyniu miedzianym, będzie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je gotowano, zostanie rozbite, a jeżeli gotowano je w naczyniu miedzianym, to zostanie ono wyczyszczone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ma zostać stłuczone. Ale jeśli je gotowano w naczyniu miedzianym, należy je wyszorować i opłukać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2024-05-29T04:00:46Z</dcterms:modified>
</cp:coreProperties>
</file>