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9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Palenisko ma dwanaście łokci długości na dwanaście łokci szerokości – kwadrat z czterema swoimi bokami.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Palenisko ma mieć długość dwunastu łokci i szerokość dwunastu łokci, a zatem ma być kwadratowe.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ołtarz ma mieć dwanaście łokci długości i dwanaście szerokości,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czworokątny po czterech swoich bokach.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ołtarz na dwanaście łokci wdłuż, a na dwanaście wszerz czworograniasty po czterech stronach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Ariel dwanaście łokiet wzdłuż, na dwanaście łokiet wszerz, czworograniasty i na równe granie.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Palenisko miało dwanaście łokci długości przy szerokości dwunastu łokci, było czworokątne po czterech swych bokach.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Palenisko dla ofiar ma dwanaście łokci długości i dwanaście łokci szerokości i jest czworograniaste dzięki czterem swoim bokom.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Palenisko miało dwanaście łokci długości na dwanaście szerokości. Jest to kwadrat czworoboczny.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Palenisko kwadratowe o boku dwunastu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Palenisko ma dwanaście [łokci] długości na dwanaście łokci szerokości. Jest to kwadrat.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аріїл дванадцяти ліктів довжина, на дванадцять ліктів ширина, чотирокутний на чотири свої часті.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ognisko ma dwanaście łokci długości i dwanaście szerokości; na czterech swoich bokach jest czworograniaste.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palenisko ołtarza jest długie na dwanaście łokci i szerokie na dwanaście łokci, czworokątne z czterech stron.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2024-06-03T22:55:13Z</dcterms:modified>
</cp:coreProperties>
</file>