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pyska, oraz: Robotnik jest godny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Młócącemu wołowi nie zawiążesz pyska, oraz: Godny jest robotnik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Wołowi młócącemu nie zawiążesz gęby; i: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Pismo: Nie zawiążesz gęby wołowi młócącemu i: Godny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wołowi młócącemu,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Młócącemu wołowi nie zawiązuj pyska,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Nie zawiążesz pyska młócącemu wołowi, oraz: Zasługuje robotnik na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młócącemu wołowi oraz Kto pracuje, ma prawo do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Pismo mówi: „Nie nałożysz kagańca wołowi przy młocce”, a także: „Godny jest robotnik swojej zapłaty”.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tak mówi: Gdy wół młóci zboże, nie zawiązuj mu pyska!, i: Kto pracuje, wart jest swego wynagrodzenia!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Pismo: ʼNie zawiążesz pyska wołowi młócącemuʼ i ʼGodzien jest rolnik swojej zapłatyʼ.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каже: Не в'яжи рота волові, що молотить; і: Працівник гідний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bykowi nie nałożysz kagańca, oraz: Godny jest pracownik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powiada: "Nie zawiązuj pyska wołowi młócącemu ziarno", innymi słowy: "Zasłużył robotnik na swą zapłatę".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”Nie masz nakładać kagańca bykowi, gdy wymłóca ziarno”; a także: ”Pracownik jest godzien swej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„Nie będziesz zawiązywał pyska wołowi, który młóci zboże” oraz: „Robotnicy mają prawo do zapłaty”.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2024-06-01T04:56:22Z</dcterms:modified>
</cp:coreProperties>
</file>