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pierwsze przymierze było bez wad, nie szukano by miejsca na drugie,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ono pierwsze było bez przygany, tedyćby wtóremu nie szukano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on pierwszy był bez przygany, zaiste by wtóremu miejsca nie szukano.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owo pierwsze było bez zarzutu, nie szukano by miejsca na drugie [przymierze].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pierwsze przymierze było bez braków, nie szukanoby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Bóg nie szukałby drugiego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tamto pierwsze [przymierze] było doskonałe, nie szukano by możliwości jakiegoś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pierwsze Przymierze było doskonałe, nie trzeba by było szukać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owo pierwsze byłoby w pełni doskonałe, nie miałoby sensu szukanie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перший закон був бездоганним, то не шукалося б місця для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to pierwsze było bez zarzutu, nie byłoby potrzebne miejsce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gdyby pierwsze przymierze nie dało podstaw do znajdowania wad, to nie byłoby potrzebne drugie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tamto pierwsze przymierze było bez wady, nie szukano by miejsca na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pierwsze przymierze było doskonałe, nie byłoby przecież potrzeby zawierania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2024-05-31T06:29:08Z</dcterms:modified>
</cp:coreProperties>
</file>