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mówić: Tato, mamo! — poniosą bogactwo Damaszku i łup z Samarii przed królem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nauczy się wołać: Mój ojcze i moja matko, bogactwa Damaszku i łupy Samarii zostaną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niżeli będzie umiało to dziecię wołać: Ojcze mój i matko moja, lud króla Assyryjskiego pobierze bogactwa Damaszku, i łupy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pierwej niżli dziecię będzie umiało mianować ojca swego i matkę swoję, będzie pobrana moc Damaszku i łupy Samaryjskie przed królem Assyryjskim.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wymawiać tata i mama, zaniosą bogactwa Damaszku i łupy z Samarii przed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 Moja matko! - poniosą bogactwa Damaszku i łup z Samarii przed królem asyryjskim.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wołać: Mój ojcze i moja matko, zaniosą bogactwa Damaszku i łupy z Samarii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mówić: «tata» i «mama», wywiozą bogactwa z Damaszku i łupy z Samarii dla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będzie umiał mówić ”ojcze mój!” i ”mamo moja!”, zasoby Damaszku i łupy Samarii będą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скорше ніж дитина впізнає як назвати батька чи матір, візьме силу Дамаску і добич Самарії перед царем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to dziecko nauczy się wołać: Mój ojcze i moja matko – przed królem Aszuru poniosą skarby Damaszku i łup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wołać: ʼMój ojcze!ʼ i ʼMoja matko!ʼ, zasoby Damaszku i łupy Samarii zostaną wyniesione przed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2024-05-31T05:07:25Z</dcterms:modified>
</cp:coreProperties>
</file>