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z Temanu, Święty przybywa z góry Paran. Sela. Jego majestat okryje niebiosa, a psalm ku Jego czci wypełni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szedł z Temanu, Święty z góry Paran, Sela! Jego majestat okrył niebiosa, ziemia była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szedł od południa, a Święty z góry Faran, Sela! okryła niebiosa sława jego, a chwały jego ziemia 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 południa przydzie, a święty z góry Faran. Okryła niebiosa chwała jego, a wysławiania jego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 Majestat Jego okrywa niebiosa, a 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Sela. Jego wspaniałość okrywa niebiosa, a 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Jego wspaniałość okrywa niebiosa, a Jego chwała napełnia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przybywa z Temanu. Święty nadchodzi od gór Paran. Jego majestat okrywa niebiosa, a Jego chwała napełnia ziemię.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od strony Temanu, Święty od strony gór Paran. Majestat Jego okrywa niebiosa,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прийде з Темана, і святий з гори лісистої тіні. Музична перерва. Небо покрила його чеснота, і земля повна його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od Theman, a Święty z góry Paran. Sela. Niebo pokrywa się Jego majestatem, a ziemia napełnia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wyruszył z Temanu, Święty – z góry Paran. Sela. Dostojeństwo jego pokryło niebiosa; sławą jego napełniła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2024-06-03T01:25:56Z</dcterms:modified>
</cp:coreProperties>
</file>