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czyni człowieka nieczystym. Jedzenie nie umytymi rękoma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kala człowieka. Lecz jedzenie nieumytymi rękami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jest, co pokala człowieka: ale jeść nieumytemi rękoma, toć nie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są, które plugawią człowieka. Ale jeść nie umytymi rękoma człowieka nie plugawi.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To zaś, że się je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kala człowieka; ale jedzenie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czyni człowieka skalanym. Jedzenie zaś nieobmytymi rękami nie czyni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Jedzenie nieumytymi rękami nie 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one właśnie czynią człowieka nieczystym, a jedzenie nieobmytymi rękami nie czyni człowieka nieczystym”.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powoduje nieczystość człowieka, a nie to, że nie myje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plamią człowieka! A jedzenie nie obmytymi rękami 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те, що опоганює людину; їсти ж невмитими руками - не опоганює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jako jedno jest te kalające wspólnością wiadomego człowieka, to zaś które skłania nie umytymi rękami zjeść nie kala wspólnością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tym, co czyni człowieka nieczystym; ale jedzenie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naprawdę czynią człowieka nieczystym, natomiast jedzenie bez dokonania n'tilat-jadaim nie czyni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kalają człowieka, ale jedzenie nie umytymi rękami nie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sprawia, że człowiek staje się nieczysty. Jedzenie nieumytymi rękami nie ma tu nic do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2024-05-30T07:29:49Z</dcterms:modified>
</cp:coreProperties>
</file>