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767"/>
        <w:gridCol w:w="49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 kim jesteś, ― sądząc cudzego domownika? </w:t>
            </w:r>
            <w:r>
              <w:rPr>
                <w:rFonts w:ascii="Times New Roman" w:eastAsia="Times New Roman" w:hAnsi="Times New Roman" w:cs="Times New Roman"/>
                <w:noProof w:val="0"/>
                <w:color w:val="A9A9A9"/>
                <w:sz w:val="24"/>
              </w:rPr>
              <w:t>[Przed]</w:t>
            </w:r>
            <w:r>
              <w:rPr>
                <w:rFonts w:ascii="Times New Roman" w:eastAsia="Times New Roman" w:hAnsi="Times New Roman" w:cs="Times New Roman"/>
                <w:noProof w:val="0"/>
                <w:sz w:val="24"/>
              </w:rPr>
              <w:t xml:space="preserve"> własnym panem stoi lub upada; ostanie się zaś, jest mocny bowiem ― Pan postawić 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kim jesteś sądząc obcego domownika własnemu Panu stoi lub pada zostanie postawiony zaś mocny bowiem jest Bóg postawić 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Kim ty jesteś, który osądzasz cudzego sługę domu?* ** Przed własnym panem stoi lub upada. Ostoi się zaś, gdyż Pan ma moc go postawić.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Ty kim jesteś, sądząc cudzego domownika? Własnemu panu trwa* lub pada; zostanie postawiony zaś, jest mocny bowiem Pan** postawić go.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Ty kim jesteś sądząc obcego domownika własnemu Panu stoi lub pada zostanie postawiony zaś mocny bowiem jest Bóg postawić 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Kim ty jesteś, że sądzisz cudzego sługę? Stoi czy upada, czyni to przed swym panem. Podniesie się jednak, gdyż Pan ma moc go postawić.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Kim jesteś ty, że sądzisz cudzego sługę? Dla własnego Pana stoi albo upada. Ostoi się jednak, gdyż Bóg może go utwierdzić.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Ktoś ty jest, co sądzisz cudzego sługę? Panu własnemu stoi, albo upada, a ostoi się; albowiem go Bóg może utwierdzić.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ktoś jest, co sądzisz sługę cudzego? Panu swemu stoi abo upada: a ostoi się, abowiem mocen jest Bóg postawić 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Kim jesteś ty, co się odważasz sądzić cudzego sługę? To, czy on stoi, czy upada, jest rzeczą jego Pana. Ostoi się zresztą, bo jego Pan ma moc utrzymać go na nogach.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Kimże ty jesteś, że osądzasz cudzego sługę? Czy stoi, czy pada, do pana swego należy; ostoi się jednak, bo Pan ma moc podtrzymać 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 kim jesteś, że osądzasz cudzego sługę? Przed własnym panem stoi lub upada. Będzie jednak stał, gdyż Pan ma moc go postawić.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natomiast kim jesteś, że osądzasz czyjegoś sługę? To, czy on stoi, czy upada, jest sprawą jego Pana. Ostoi się jednak, ponieważ Pan ma moc go podtrzymać.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Kimże ty jesteś, że osądzasz cudzego sługę? Czy stoi, czy upada, to w stosunku do swojego pana. Będzie stał jednak, bo Pan ma moc go utwierdzić.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Jakim prawem osądzasz cudzego sługę? Czy postępuje słusznie lub niesłusznie, to sprawa jego pana; pan może go umocnić, jeśli postępowanie jego jest słuszne.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Kim ty jesteś, że osądzasz cudzego sługę? Jego pana sprawą jest, czy stoi on, czy upada. A pan nie pozwoli mu upaść, bo może go podtrzymać.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ти такий, що судиш чужого раба? Перед своїм паном він стоїть або падає. Але він вистоїть, бо Бог має силу поставити його.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Kim ty jesteś, że sądzisz cudzego sługę? Dla swojego własnego Pana stoi lub pada; ale zostanie postawiony, bo Bóg jest władny go postawić.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kimże ty jesteś, aby osądzać cudzego sługę? To przed obliczem swojego pana ostoi się on albo upadnie. A w istocie ostoi się, bo Pan potrafi go podtrzymać.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Kimże jesteś, by osądzać cudzego sługę domowego? Dla swojego pana stoi on albo upada. Doprawdy, zostanie podniesiony, bo Pan może go podnieść.</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Kim jesteś, że potępiasz czyjegoś sługę? Jego Pan podtrzymuje go lub pozwala mu upaść. Ostatecznie i tak postawi go na nogi, bo ma taką moc.</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Sługa domu, οἰκέτης, ozn. też domownika.</w:t>
      </w:r>
    </w:p>
  </w:footnote>
  <w:footnote w:id="3">
    <w:p>
      <w:pPr>
        <w:pStyle w:val="FootnoteText"/>
      </w:pPr>
      <w:r>
        <w:rPr>
          <w:rStyle w:val="FootnoteReference"/>
        </w:rPr>
        <w:t>2)</w:t>
      </w:r>
      <w:r>
        <w:t xml:space="preserve"> </w:t>
      </w:r>
      <w:r>
        <w:t>&lt;x&gt;470 7:1&lt;/x&gt;; &lt;x&gt;660 4:11-12&lt;/x&gt;</w:t>
      </w:r>
    </w:p>
  </w:footnote>
  <w:footnote w:id="4">
    <w:p>
      <w:pPr>
        <w:pStyle w:val="FootnoteText"/>
      </w:pPr>
      <w:r>
        <w:rPr>
          <w:rStyle w:val="FootnoteReference"/>
        </w:rPr>
        <w:t>3)</w:t>
      </w:r>
      <w:r>
        <w:t xml:space="preserve"> </w:t>
      </w:r>
      <w:r>
        <w:t>Możliwe: stoi.</w:t>
      </w:r>
    </w:p>
  </w:footnote>
  <w:footnote w:id="5">
    <w:p>
      <w:pPr>
        <w:pStyle w:val="FootnoteText"/>
      </w:pPr>
      <w:r>
        <w:rPr>
          <w:rStyle w:val="FootnoteReference"/>
        </w:rPr>
        <w:t>4)</w:t>
      </w:r>
      <w:r>
        <w:t xml:space="preserve"> </w:t>
      </w:r>
      <w:r>
        <w:t>Inne lekcje: "Bóg": "pan jego".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2024-05-29T21:35:03Z</dcterms:modified>
</cp:coreProperties>
</file>