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 i daremna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to daremne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głoszenie, daremna też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Chrystus nie jest wzbudzony, tedyć daremne kazanie nasze, daremna też 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Chrystus nie powstał, próżne tedy jest przepowiadanie nasze, próżna jest i 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daremne jest nasze nauczanie, próżna jest także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tedy i kazanie nasze daremne, daremna też wasza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daremne jest nasze głoszenie, daremna też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nie zmartwychwstał, to próżne jest nasze głoszenie i próżna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to puste jest i to nasze głoszenie, i pusta jest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Chrystus nie zmartwychwstał, to nasze zwiastowanie nie ma sensu i nie ma sensu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Jezus nie zmartwychwstał, to bezsensowne jest nasze nauczanie i bezsensowna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Христос не воскрес, тоді марна і проповідь наша, марна й віра ваша.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wtedy bezowocne będzie nasze głoszenie i bezowocna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daremne jest to, co głosimy; daremna jest też wasza ufność;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nie został wskrzeszony, to z całą pewnością daremne jest nasze głoszenie i daremna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zmartwychwstał, to głoszenie dobrej nowiny nie ma sensu—i również wasza wiara jest pozbawiona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2024-05-29T17:56:18Z</dcterms:modified>
</cp:coreProperties>
</file>