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2024-05-28T12:39:50Z</dcterms:modified>
</cp:coreProperties>
</file>