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Szalun, syn Kol-Chozego, naczelnik okręgu Mispy. On ją odbudował, przykrył dachem, wstawił w niej wrota, sworznie i zasuwy, a także wzniósł mur przy Sadzawce Wodociągowej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ogrodzie królewskim i aż do schodów wiodących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Bramę Źródlaną naprawiał Szallun, syn Kol-Chozego, przełożony okręgu Mispa. On ją zbudował,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wstawił jej wrota, zamki i rygle oraz wzniósł mur nad stawem Sziloach przy ogrodzie królewskim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Mispy; pokrył ją dachem, wstawił wrota, zasuwy i poprzeczki. Także mur Sadzawki Szelach przy ogrodzie królewskim odbudował aż do stopni prowadzących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Mispy. Wzniósł on bramę, pokrył ją dachem, wstawił jej wrota, sporządził zamki i zasuwy oraz naprawił mur Sadzawki Siloe przy ogrodach królewskich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przełożony okręgu Micpa. Odbudował ją, pokrył dachem i wmontował wrota, zawiasy i rygle. [Naprawiał on także] mur nad sadzawką Siloe przy ogrodach królewskich aż do stopni, które prowadziły w dół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мур купелі шкур при пасовиську царя і аж до сходів, що йдуть від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Szallun, syn Kolchozego, książę okręgu Micpy; począł ją budować i pokrywać dachem oraz wstawiać jej wrota, rygle i zasuwy, a także budować mur Sadzawki Kanału ku Ogrodowi Królewskiemu i aż do Schodów prowadzących w dół z 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2024-06-02T03:20:13Z</dcterms:modified>
</cp:coreProperties>
</file>