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przez nieszczęśliwe zdarzenie całe bogactwo przepadło, a on spłodził syna i nie ma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ciężka bieda,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pod słońcem: bogactwo przechowywane dla właściciela na jego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takowe bogactwo złą sprawą giną, a syn, którego spłodzi, nie będzie miał nic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 bowiem w złym utrapieniu. Urodził syna, który będzie w wielkim ubóstwie.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bolesna niedola - widziałem ją pod słońcem: bogactwo przechowywane na szkodę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to bogactwo przez zły traf przepada, wtedy synowi, którego spłodził, nic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chybiony interes, a bogactwo przepada. I choćby narodził mu się syn, niczego mu nie pozostawi,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nieudanym przedsięwzięciu jego majątek przepadł i chociaż urodził mu się syn, nie miał mu nic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nieszczęsny zbieg okoliczności bogactwo to traci, tak że synowi, którego zrodził, nie pozostaje już nic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 багацтво згине в поганій плутанині, і він породив сина, і немає нічого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bogactwo zginie w wyniku jakiejś złej sprawy wtedy syn, którego spłodził, nie będzie miał nic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wielkie nieszczęście, które widziałem pod słońcem: bogactwa zachowywane dla ich wielkiego właściciela ku jego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2024-05-30T03:07:47Z</dcterms:modified>
</cp:coreProperties>
</file>