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za zły czyn nie wykonuje się szybko, rośnie grono chętnych do popełniania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wyroku za zły czyn nie wykonuje się od razu, serce synów ludzkich jest w nich zawzięte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aby popełniali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 zaraz wychodzi dekret na złe sprawy, przetoż na tem jest wszystko serce synów ludzkich, aby czynili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nierychło wydają dekret przeciwko złym, bez żadnej bojaźni synowie człowieczy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nad czynem złym nie wykonuje się zaraz, dlatego serce synów ludzkich bardzo jest skore do czynów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też, jak bezbożnych chowano z czcią, natomiast musieli odejść z miejsca świętego ci, którzy postępują uczciwie i byli zapomniani w mieście.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natychmiastowej odpłaty za złe czyny, dlatego w sercu człowieka dojrzewa mnóstwo niecnych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wydaje się natychmiast wyroku za złe czyny, ludzkie serce pozostaje bardzo skłonne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 razu jest wykonany wyrok za czyny występne, dlatego serce synów człowieczych przepełnia pragnienie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швидкого протиставлення того тим, що погане чинять. Через це заспокоєне було серце людських синів в них, щоб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za niecne postępki nie szybko zostaje wykonany, i dlatego wzbiera w nich odwaga synów ludzkich, aby spełniali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 za zły czyn nie jest wykonywany szybko, przeto serce synów ludzkich całkowicie nastawiło się w nich na popełnianie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2024-06-02T08:33:14Z</dcterms:modified>
</cp:coreProperties>
</file>