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kryjówką żmii, a dziecko ku norze węża wyciągnie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jamą żmii; a dziecko włoży swą rękę do nory jadowitego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ssące będzie grało nad dziurą żmijową; a to, które odstawione jest, wpuści rękę swoję do dziury bazyliszkowej.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grało dzieciątko od piersi nad dziurą źmijową, a odchowane dziecię do jamy bazyliszkowej wpuści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igrać będzie na gnieździe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 a do nory węża wyciągnie dziecię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przy norze kobry, dziecko położy rękę na kryjówce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 norze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kryjówce żmii bawić się będzie niemowlę, dziecko włoży swą rączkę do legowiska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дитина немовля покладе руку на нору зміїв і на ложе покоління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norą żmii, a dziecię, ledwie co odstawione, wyciągnie swoją rączkę nad pełną uroku głową 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dziecię ssące będzie się bawić nad jamą kobry, a dziecko odstawione od piersi położy rękę na szczelinie świetlnej jadowitego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2024-06-01T22:26:18Z</dcterms:modified>
</cp:coreProperties>
</file>