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jastrząb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jastrząb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strusia, i sowy i wodnej kani i jastrzębia,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strusa, i sowy, i łyski, i jastrząba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mewa, 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sowę, mewę i wszelkich gatunków jastrzębi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wszystkie gatunki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wszelkiego rodzaju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struś, sowa, mewa i odmiany jastrzębia,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струсь і сова і мева і подібне до нього, і яструб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strusiem, sową, mewą i jastrzębiem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struś i sowa, i mewa, i sokół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2024-06-01T12:44:36Z</dcterms:modified>
</cp:coreProperties>
</file>