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[ziemi], JAHWE, który ją ukształtował i umocnił,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którego imię brzmi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Sprawca tego: JAHWE, który to ukształtował i utwierdził;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to uczyni: Pan, który to utworzy, potwierdzi to,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uczyni i utworzy to, i sprawi - JAHWE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stworzył ziemię i ukształtował ją, nadając jej trwałość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uczynił ziemię, Pan, który ją stworzył i umocnił, Pan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ją stworzył, JAHWE, który ją ukształtował, żeby ją utwierdzić. Jego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który tworzy te rzeczy, który je kształtuje, aby zaistniały - nosi On imię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który stworzył ziemię, który ją ukształtował i utwierdził; Imię Jego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робить землю і її ліпить, щоб її випрямити, Господь Йому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to spełni; WIEKUISTY, który zaplanował, aby to urzeczywistnić – 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Ten, który uczynił ziemię, JAHWE, Ten, który ją ukształtował, by ją mocno ugruntować, JAHWE to jego imię: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2024-05-30T03:36:53Z</dcterms:modified>
</cp:coreProperties>
</file>