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3272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i (miejsce) najświętsze miały dwuskrzydłowe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i miejsce najświętsze miały dwuskrzydłowe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i Miejsce Najświętsze miały podwójne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dwoiste drzwi u kościoła i u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dwoje drzwi były w kościele i w świątyniej.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Główna budowla miała dwoje drzwi i sanktuarium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i Najświętsze miały dwuskrzydłowe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Święte miało dwoje drzwi i Miejsce Najświętsze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 miała podwójne drzwi. Święte mieszkanie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Święte miało podwójne drzwi i sanktuarium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двоє дверей в храмі і в святому.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Świątynia i gmach miał dwuskrzydłowe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oraz miejsce święte miały dwoje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2024-05-29T06:15:41Z</dcterms:modified>
</cp:coreProperties>
</file>