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jesteśmy niewolnikami. Lecz nie opuściłeś nas, Boże, w naszej niewoli. Rozciągnąłeś nad nami łaskę wobec królów perskich, by nam dać ożywienie, by pozwolić nam wznieść dom naszego Boga, naprawić jego zniszczenia, by dać nam mur, tu w Judei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nasz Bóg nie opuścił nas w tej niewoli! Skłonił królów perskich, aby byli nam życzliwi i dali nam odżyć, byśmy wznieśli dom naszemu Bogu i odbudowali jego ruiny, aby otoczyć nas murem w Judzie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nadal w niewoli, tyle że w tej niewoli Bóg nas nie opuścił. Okazał nam miłosierdzie wobec królów perskich, tak że wznieśliśmy dom naszego Boga, zdołaliśmy dźwignąć miasto z ruin, uzyskaliśmy odrębność Judy i mur obronny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w niewoli naszej nie opuścił nas Bóg nasz. Nakłonił ku nam łaskę królów perskich i udzielił nam wytchnienia, byśmy mogli odbudować Świątynię Bożą i dźwignąć ją z gruzów, oraz dał nam ostoję w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sługami; a w naszej niewoli nasz Bóg nas nie opuścił, lecz obdarza nas lojalną życzliwością wobec królów Persji, aby dać nam wytchnienie, żebyśmy wznieśli dom naszego Boga i przywrócili do pierwotnego stanu jego spustoszone miejsca, oraz aby dać nam kamienny mur w Judzie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2024-05-24T21:02:17Z</dcterms:modified>
</cp:coreProperties>
</file>