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wykonane były z drewna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cyprysowego. Dwie obracające się deski tworzyły jedno skrzydło i dwie obracające się deski —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 drzwi były z drzewa jodłowego; na dwie się strony jedne drzwi otwierały, także na dwie strony drzwi drugie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jodłowego wewnątrz ku sobie, a oboje drzwi dwoiste były i społu się dzierżąc,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Dwie obracające się deski tworzyły jedno skrzydło, i dwie obracające się deski -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z drzewa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Jedne drzwi składały się z dwóch skrzydeł wahadłowych i drugie drzwi składały się z dwóch skrzydeł wahadłowych.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podwójne drzwi z drewna cyprysowego. Każde z jego skrzydeł obracało się na dwóch zawiasach.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[wykonane] z drzewa cyprysowego. Dwie listwy tworzyły jedno skrzydło i dwie listwy ruchome tworzyły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вирізблені херувими і пальми і відкрите листя і (були) обложені золотом, що покладене на різьбі.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podwoje z drzewa cyprysowego; jedne drzwi składały się z dwóch kręcących się skrzydeł, oraz z dwóch kręcących się skrzydeł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oboje drzwi było z drewna jałowcowego. Dwa skrzydła jednych drzwi obracały się na trzpieniach i dwa skrzydła drugich drzwi obracały się na trzpieniach.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2024-05-20T12:22:19Z</dcterms:modified>
</cp:coreProperties>
</file>