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zostaną wyrzuceni w zewnętrzną 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królestwa będą wyrzuceni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synowie królestwa będą wyrzuceni w ciemności zewnętrzne,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będą wyrzuceni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 w ciemność;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Królestwa zaś będą wyrzuceni do ciemności na zewnątrz;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w ciemności, na zewnątrz. Tam będzie płacz i zgrzytanie zębów”.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synowie tego królestwa zostaną wyrzuceni w ciemność na zewnątrz. Tam będzie szloch i zgrzytanie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ci, którzy byli wybrańcami Boga, zostaną wyrzuceni w ciemną noc,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królestwa będą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wiadomi zaś synowie tej królewskiej władzy będą wyrzuceni do tej wiadomej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królestwa zostaną wyrzuceni do zewnętrznej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narodzili się dla Królestwa, zostaną wyrzuceni na zewnątrz w ciemność, gdzie ludzie będą zawodzić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królestwa zostaną wyrzuceni w ciemność na zewnątrz. Tam będą płakać i zgrzytać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dla których to królestwo było przygotowane, zostaną wyrzuceni na zewnątrz—w ciemności, gdzie panuje rozpacz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2024-05-19T18:26:59Z</dcterms:modified>
</cp:coreProperties>
</file>