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(w kształcie kwiatu migdałowca), z ich pąkami i ich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trzonie świecznika będą cztery kielichy w kształcie kwiatu migdałowca wraz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trzonie świecznika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kielichy na kształt migdału,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świeczniku będą cztery czaszki na kształt orzecha migdałowego, gałki jego, i kwiaty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samym lichtarzu będą cztery czaszki na kształt orzecha, gałki też u każdej i 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zaś będą cztery kielichy w kształcie kwiatów migdałowca - pąk i jego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świeczniku będą cztery kielichy w kształcie kwiatu migdałowego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świeczniku będą się znajdować cztery kielichy w kształcie kwiatu migdałowca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Trzon świecznika zwieńczy poczwórny kielich na kształt kwiatu migdałowego, z gałką i 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[trzonie] świecznika cztery kielichy w kształcie kwiatu migdałowego -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[Pień] świecznika będzie miał cztery kielichy, w kształcie migdała będą jego gałki i jego kwiaty.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світильнику чотири чашки на вид оріха алмонда на кожній галузці, кружки і їх лелії.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w kształcie kwiatu migdału z gałkami i jego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świeczniku cztery kielichy w kształcie kwiatów migdałowca, z jego gałkami i kwiatami na przemian.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2024-05-14T00:57:00Z</dcterms:modified>
</cp:coreProperties>
</file>