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8"/>
        <w:gridCol w:w="1490"/>
        <w:gridCol w:w="6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poprzeczkę środkową zrobił tak, aby biegła środkiem (wysokości) desek od krawędzi do krawędzi.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2024-05-15T01:29:36Z</dcterms:modified>
</cp:coreProperties>
</file>