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barwionych na czerwono, i nakrycie ze skór garbowanych,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garbowanych, osłaniających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ze skór baranich farbowanych na czerwono, przykrycie ze skór borsuczych i zasłonę do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też ze skór baranich czerwono farbowanych, i przykrycie z skór borsukowych, i oponę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zasłonę, skrzynię, drążki, ubłagalnią,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nakrycia, jedne ze skór baranich barwionych na czerwono, a drugie ze skór delfinów, oraz przykrywającą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czerwono barwionych, i nakrycie ze skór borsuczych, kotarę zasłaniającą,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farbowanych na czerwono i dach ze skór borsuków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borsuczych, kotarę,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cielęcych wyprawionych na czerwono, nakrycie ze skór borsuka, kotarę osłaniającą,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Przykrycie ze skór baranich barwionych na czerwono i przykrycie ze skór wielobarwnych,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pokrowiec z czerwono barwionych skór baranich, pokrowiec ze skór borsuczych, zasłaniającą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jego nakrycie ze skór baranich farbowanych na czerwono i jego nakrycie ze skór foczych oraz jego zasłynę jako oddzielającą kotarę,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2024-05-19T10:35:03Z</dcterms:modified>
</cp:coreProperties>
</file>