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48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Nachor żył dwadzieścia i dziewięć lat, i spłodził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zasię żył dwadzieścia i dziewięć lat i zrodził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urodził mu się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zrodził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miał dwadzieścia dziewięć lat, gdy 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liczył dwadzieścia dziewięć lat, gdy urodził mu się 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Nachor miał dwadzieścia dziewięć lat, gdy urodził mu się syn Terach.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сімдесять девять літ і породив 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Nachor, przeżywszy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zaś żył dwadzieścia dziewięć lat. Potem został ojcem Teracha.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2024-05-17T04:44:41Z</dcterms:modified>
</cp:coreProperties>
</file>