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(człowiek) nie ma przyszłości – lampa* bezbożnych zgaśnie.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nie mają przyszłości — lampa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nie otrzyma nagrody, pochodnia niegodziwych zostanie zgaszona.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nie weźmie złośnik nagrody; pochodnia niepobożnych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źli nie mają nadzieje na potym a świeca niezbożnych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przyszłości dla złego, zagaśnie lampa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nie ma przyszłości, a lampa bezbożnych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nie ma przyszłości, lampa niegodziwych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człowiek nie ma przed sobą przyszłości i zgaśnie lampa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przyszłości dla niecnego, zagaśnie też pochodnia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буває нащадків в поганих, а світило безбожних згаситься.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niecnych nie ma przyszłości; zgaśnie pochodnia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żaden zły nie będzie miał przyszłości; lampa niegodziwców zostanie zgaszona.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lampa, </w:t>
      </w:r>
      <w:r>
        <w:rPr>
          <w:rtl/>
        </w:rPr>
        <w:t>נֵר</w:t>
      </w:r>
      <w:r>
        <w:rPr>
          <w:rtl w:val="0"/>
        </w:rPr>
        <w:t xml:space="preserve"> (ner), metafora życia l. idiom. ozn. dynastię.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2024-06-02T06:04:25Z</dcterms:modified>
</cp:coreProperties>
</file>