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― Jan miał ― ubranie jego z włosów wielbłąda i pas skórzany wokół ― biodra jego, ― zaś jedzeniem były jego szarańcze i miód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swoje odzienie z sierści wielbłąda* i skórzany pas wokół swoich bioder,** a jego pożywieniem była szarańcza*** **** i dziki miód.*****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Jan miał odzienie jego z włosów wielbłąda i pas skórzany wokół biodra jego, zaś pokarm był jego szarańcze i miód dziki.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Jan miał odzienie jego z włosów wielbłąda i pas skórzany wokół biodra jego zaś pożywienie jego było szarańcze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szarańcza,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jej spożywanie. Niektórzy uważają, że Jan żywił się raczej chlebem świętojańskim, pod. jak syn z Przypowieści o dwóch synach (gr. κεράτιον w &lt;x&gt;490 15:16&lt;/x&gt;), &lt;x&gt;470 3:4&lt;/x&gt;L.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miód dzikich pszczół. Suszona szarańcza i miód niehodowlanych pszczół były pożywieniem ludzi na obszarach o skąpej faunie i florze.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2024-05-21T03:55:21Z</dcterms:modified>
</cp:coreProperties>
</file>