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pracującemu ―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Pracującemu zapłaty nie poczytuje się za łaskę, lecz za należność,*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pracującemu zapłata nie jest liczona według łaski, ale według należności;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pracuje, nikt mu wynagrodzenia nie poczytuje za łaskę. Ono mu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pracuje, zapłata nie jest uznana za łaskę, ale za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robiącemu zapłata nie bywa przyczytana podług łaski, ale podług długu;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robi, zapłata nie bywa poczytana podług łaski, ale podług powinności.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temu, który pracuje, liczy się zapłatę nie tytułem łaski, lecz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 spełnia uczynki, zapłaty za nie nie uważa się za łaskę, lecz za należność;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pracuje,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człowieka, który wykonał pracę, zapłata nie jest sprawą łaski, ale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Pracownikowi nie wylicza się zapłaty na zasadzie łaski, lecz na zasadzie należności.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Wynagrodzenia za pracę nie można uważać za dar z łaski, lecz za należność.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Pracownikowi przyznaje się zapłatę jako należność, a nie z 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робить діла, винагорода зараховується не як ласка, а як належне.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się trudzi, zapłata nie jest liczona z łaski ale z powodu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rachunek tego, kto wykonuje pracę, zostaje zasilony nie na podstawie łaski, lecz na podstawie tego, co się mu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płacy pracującego nie poczytuje się za niezasłużoną życzliwość, tylko za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Pracownikowi należy się zapłata za pracę—bez żadnej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2024-05-19T11:04:42Z</dcterms:modified>
</cp:coreProperties>
</file>