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 i jak ogród, w którym brak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dąb bez listowia, 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jak dąb, którego liście zwiędły,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staniecie jako dąb, z którego liście opadły, a jako ogród, w którym wody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jako dąb, którego liście opadło, i jako ogród bez wody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jak terebint ze zwiędłym listowiem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staniecie się jak dąb, którego liść zwiędnie, lub jak ogród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jak dąb, który traci swoje liście,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staniecie się jak terebint, którego liście więdną, i jak gaj bez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Staniecie się bowiem [sami] jako terebinty, których liście więdną, i jako ogród pozbawiony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як теребінт, що скинув листя, і як сад, що не має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będziecie sami jak dąb, którego liść więdnie; i jak ogród, w którym nie ma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staniecie się jak wielkie drzewo, którego liście więdną, i jak ogród bez wody,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2024-05-18T08:10:56Z</dcterms:modified>
</cp:coreProperties>
</file>