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 owcach słabych nie umieszczał – dlatego słabe były dla Labana, a mocne dla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robił tego w przypadku owiec słabszych, dlatego słabsze trafiały do Labana, a mocniejsze pozostawały przy 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przychodziły słabsze zwierzęta, nie kładł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słabsze były Labana, a silniejsze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późniejszych owiec przypuszczanie było, nie kładł ich: i były późniejsze Labanowe, a rańsze Jakóbowe.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pozdne przypuszczanie było i poczęcie poślednie, nie kładł ich. I dostały się, które były pozdne, Labanowi, a rane 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owce były słabe, patyków nie kładł. W ten sposób sztuki słabe miały się dostać Labanowi, a mocne -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owce były słabe, nie kładł ich. Dlatego Laban miał słabe, a Jakub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słabymi owcami natomiast nic nie kładł. W ten sposób Labanowi przypadały słabe owce, a Jakubowi silniejsze.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słabszymi ich nie kładł. Słabsze sztuki przypadały więc Labanowi, a mocne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zwierzęta były słabe, nie kładł [ich]. I tak słabsze przypadały Labanowi, a silniejsze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przed słabymi nie kładł, [więc] słabe były Lawana, a silne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лиш породили вівці, не клав. Були ж непозначені Лавана, а позначені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owce były słabe, to ich nie ustawiał; i tak słabe zostały dla Labana, a silne dla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trzody były słabe, nie wkładał ich tam. Tak to słabe zawsze dostawały się Labanowi, silne zaś 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2024-05-07T04:45:08Z</dcterms:modified>
</cp:coreProperties>
</file>