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Uwiąże przy winorośli osiołka, przy dorodnym jej krzewie* źrebię oślicy, wymoczy w winie swoją szatę, a w krwi winogron swoją tunikę.**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 dorodnym jej krzewie, </w:t>
      </w:r>
      <w:r>
        <w:rPr>
          <w:rtl/>
        </w:rPr>
        <w:t>לַּׂשֹרֵקָה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tunikę, </w:t>
      </w:r>
      <w:r>
        <w:rPr>
          <w:rtl/>
        </w:rPr>
        <w:t>סּותֹה</w:t>
      </w:r>
      <w:r>
        <w:rPr>
          <w:rtl w:val="0"/>
        </w:rPr>
        <w:t xml:space="preserve"> (suta h), hl: wg PS: okrycie, </w:t>
      </w:r>
      <w:r>
        <w:rPr>
          <w:rtl/>
        </w:rPr>
        <w:t>כסותו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2024-04-29T12:25:03Z</dcterms:modified>
</cp:coreProperties>
</file>