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wszystko, czego dokonał i co było wyrazem jego mądrości, zostało zapisane w zwoju Dziejów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 oraz wszystko, co czynił, i jego mądrość, czy nie są zapisane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Salomonowe, którekolwiek czynił, i mądrość jego, izali nie są wypisane w księgach spraw Salomonowych?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Salomonowych i wszytko, co czynił, i mądrość jego, oto wszytko jest opisano w księgach słów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oraz wszystko, co zdziałał, i jego mądrość nie są spisane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pozostałych spraw Salomona i tego, co zdziałał, oraz jego mądrości, wszystko to zapisane jest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Salomona i wszystko, co zrobił, oraz jego mądrość, czyż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Salomona, obejmujące wszystkie jego dokonania i mądrość, są opisane w kronikach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czynów Salomona oraz wszystko, co zdziałał, i jego mądrość, czyż te [sprawy]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Соломона і все, що він вчинив, і вся його мудрість, чи ось це не записане в книзі слів Соломона?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Salomona; wszystkiego, czego dokonał i odnośnie jego mądrości – to przecież spisano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Salomona oraz wszystkiego, co uczynił, jak również jego mądrości, czyż nie opisano w księdze dziejów Salomona?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2024-05-04T16:20:20Z</dcterms:modified>
</cp:coreProperties>
</file>