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krat, dwa rzędy jabłek granatu dla jednej siatki, dla pokrycia dwóch krągłości głowic, które były na przodzie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2024-05-08T22:40:40Z</dcterms:modified>
</cp:coreProperties>
</file>