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6"/>
        <w:gridCol w:w="1343"/>
        <w:gridCol w:w="66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sprowadźcie mi grającego na strunach. I gdy grający na strunach zaczął grać, spoczęła na nim ręka*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ręka : w klkd Mss Tg: duch.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2024-04-29T02:04:00Z</dcterms:modified>
</cp:coreProperties>
</file>