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Haman zawisł na szubienicy, którą postawił dla Mordochaja. Wzburzenie króla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tej szubienicy, którą przygotował dla Mardocheusza. I tak gniew króla się uspokoił.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onej szubienicy, którą był zgotował Mardocheuszowi. A tak 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Obieszono tedy Amana na szubienicy, którą był zgotował Mardocheuszowi, i uspokoił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drzewie, które przygotował Mardocheuszowi, a uspokoił się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tedy Hamana na szubienicy, jaką przygotował dla Mordochaja. Potem wściekłość króla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Powieszono więc Hamana na słupie, który przygotował dla Mordochaja, a gniew króla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został powieszony na szubienicy, którą przygotował dla Mardocheusza. Wtedy ustał gniew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powieszono Hamana na owej szubienicy, którą przygotował dla Mardocheusza. I uciszył się gniew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повішено Амана на дереві, яке він приготовив для Мардохея. І тоді цар спинився від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powieszono Hamana na tej szubienicy, którą przygotował dla Mardechaja; a oburzenie króla się uśmierzyło.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powiesili Hamana na palu, który on przygotował dla Mardocheusza; a wtedy złość w królu opadła.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2024-04-29T15:48:40Z</dcterms:modified>
</cp:coreProperties>
</file>