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temu miejscu nazwę Massa* i Meriba** – z powodu kłótni synów Izraela i z powodu ich wystawiania na próbę JAHWE, gdy pytali: Czy jest JAHWE pośród nas, czy nie?***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Massa, </w:t>
      </w:r>
      <w:r>
        <w:rPr>
          <w:rtl/>
        </w:rPr>
        <w:t>מַּסָה</w:t>
      </w:r>
      <w:r>
        <w:rPr>
          <w:rtl w:val="0"/>
        </w:rPr>
        <w:t xml:space="preserve"> (massa h), czyli: próba.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Meriba, </w:t>
      </w:r>
      <w:r>
        <w:rPr>
          <w:rtl/>
        </w:rPr>
        <w:t>מְרִיבָה</w:t>
      </w:r>
      <w:r>
        <w:rPr>
          <w:rtl w:val="0"/>
        </w:rPr>
        <w:t xml:space="preserve"> (meriwa h), czyli: spór.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20:2-13&lt;/x&gt;; &lt;x&gt;230 95:7-9&lt;/x&gt;; &lt;x&gt;530 10:4&lt;/x&gt;; &lt;x&gt;650 3:7-4&lt;/x&gt;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2024-05-02T11:10:40Z</dcterms:modified>
</cp:coreProperties>
</file>