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trzech słupach z ich trzema podstawami — z jednej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jednej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zasłony na piętnaście łokci,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też łokci opon na jednę stronę;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piętnaście łokiet opony jednej stronie naznaczone będą i trzy słupy, i także wiele podstawków,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jednej bocznej ściany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i 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[Rozwieś] piętnaście łokci zasłony na jedną stronę, trzy słupki i trzy ich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Piętnaście ama [długości] tkanin dla jednego odcinka i ich trzy słupy,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завіс однієї сторони пятнадцять ліктів: їх стовпи три, і їх стояки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ma być piętnaście łokci osłony; trzy ich słupy oraz 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2024-04-30T04:00:48Z</dcterms:modified>
</cp:coreProperties>
</file>