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stronę drugą piętnaście łokci osłon (wraz z) ich trzema słupami i trzema podstawami.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piętnaście łokci zasłon na trzech słupach z ich trzema podstawami —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drugiej stronie będą zasłony na piętnaście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tego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drugiej zaś stronie opon piętnaście łokci; słupów ich trzy i podstawków ich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drugiej stronie będą opony mające piętnaście łokci, słupy trzy i także wiele podstawków.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zasłony drugiej ściany bocznej będą miały piętnaście łokci oraz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na drugą stronę piętnaście łokci zasłon oraz ich trzy słupy i ich 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drugą stronę piętnaście łokci zasłon, do nich trzy słupy i trzy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drugiej strony również zasłonę o długości piętnastu łokci, trzy słupy i trzy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również piętnaście łokci zasłony, trzy słupki i trzy ich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drugim odcinku piętnaście [ama długości] tkanin, ich trzy słupy i ich trzy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друга сторона завіс висота пятнадцять ліктів: їх стовпів три, і їх стояків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dla drugiego skrzydła piętnaście łokci osłony, trzy jej słupy i trzy ich podsłupia.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drugiej strony będzie zasłon na piętnaście łokci; ich słupy będą trzy i ich podstawy z gniazdem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2024-04-30T04:29:55Z</dcterms:modified>
</cp:coreProperties>
</file>