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bramy dziedzińca, będzie miała kotarę na dwadzieścia łokci, z fioletu i purpury, i szkarłatnego karmazynu, i skręconego bisioru, i czerwonej purpury, z karmazynu i ze skręconego bisioru, dzieło hafciarza, a ich słupy będą cztery i ich podstawy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2024-04-30T02:48:16Z</dcterms:modified>
</cp:coreProperties>
</file>