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ich kołki będą ze srebra,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mieć będą srebrne klamry, srebrne kołki i brązowe podstawy.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będą miały srebrne klamry. Ich haczyki będą ze srebra, a ich podstawki —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sieni w około otoczone będą srebrem; główki ich srebrne, a podstawki ich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słupy sieni wkoło będą powleczone srebrnemi blachami z kapitellami srebrnemi i z podstawkami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winny być zaopatrzone w srebrne klamry; haczyki zaś będą ze srebra, a podstawy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dokoła dziedzińca mieć będą srebrne klamry; ich haczyki będą ze srebra, a ich 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dookoła dziedzińca będą miały srebrne klamry, do nich srebrne haki i podstawy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wokół dziedzińca będą miały srebrne haczyki i uchwyty oraz miedziane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słupki wokół dziedzińca mają mieć srebrne uchwyty. Ich haki [też będą] srebrne, ale 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słupy dziedzińca dookoła będą złączone srebrem, ich haczyki będą ze srebra a ich podstawy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стовпи притвору довкола оковані сріблом, і їх верхи сріблі, і їх стояки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dziedzińca będą wkoło opatrzone srebrnymi klamrami; do nich haczyki ze srebra i ich podsłupia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słupy dziedzińca będą mieć dookoła srebrne zaczepy, ich kołki też będą srebrne, lecz ich podstawy z gniazdem –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2024-04-30T03:14:16Z</dcterms:modified>
</cp:coreProperties>
</file>